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dec="http://schemas.microsoft.com/office/drawing/2017/decorative" xmlns:pic="http://schemas.openxmlformats.org/drawingml/2006/picture" xmlns:a14="http://schemas.microsoft.com/office/drawing/2010/main" mc:Ignorable="w14 w15 w16se w16cid w16 w16cex w16sdtdh w16sdtfl w16du wp14">
  <w:body>
    <w:p w:rsidR="00B71C21" w:rsidP="00B71C21" w:rsidRDefault="00B451F1" w14:paraId="6F277374" w14:textId="793DAA03">
      <w:pPr>
        <w:pStyle w:val="Heading1"/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0F382A50" wp14:editId="68CCD6C0">
            <wp:simplePos x="0" y="0"/>
            <wp:positionH relativeFrom="margin">
              <wp:align>right</wp:align>
            </wp:positionH>
            <wp:positionV relativeFrom="paragraph">
              <wp:posOffset>0</wp:posOffset>
            </wp:positionV>
            <wp:extent cx="2381250" cy="894736"/>
            <wp:effectExtent l="0" t="0" r="0" b="635"/>
            <wp:wrapNone/>
            <wp:docPr id="1490416772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0416772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894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1C21" w:rsidR="00B71C21">
        <w:t>District Unit Planner</w:t>
      </w:r>
      <w:bookmarkStart w:name="_kqhlmarznali" w:id="0"/>
      <w:bookmarkEnd w:id="0"/>
    </w:p>
    <w:p w:rsidR="00B31007" w:rsidP="00B71C21" w:rsidRDefault="00B71C21" w14:paraId="3ED8DB57" w14:textId="50F775F1">
      <w:pPr>
        <w:pStyle w:val="Heading2"/>
      </w:pPr>
      <w:r>
        <w:t>Course Information</w:t>
      </w:r>
    </w:p>
    <w:p w:rsidR="00B451F1" w:rsidP="00B451F1" w:rsidRDefault="00B451F1" w14:paraId="6DDD6F1E" w14:textId="77777777">
      <w:pPr>
        <w:pStyle w:val="Heading3"/>
        <w:sectPr w:rsidR="00B451F1" w:rsidSect="00B451F1">
          <w:pgSz w:w="15840" w:h="12240" w:orient="landscape"/>
          <w:pgMar w:top="720" w:right="720" w:bottom="720" w:left="720" w:header="720" w:footer="720" w:gutter="0"/>
          <w:cols w:space="720"/>
          <w:docGrid w:linePitch="360"/>
        </w:sectPr>
      </w:pPr>
    </w:p>
    <w:p w:rsidR="00B71C21" w:rsidP="003838D5" w:rsidRDefault="00B71C21" w14:paraId="4F91A21F" w14:textId="44F359FC">
      <w:pPr>
        <w:pStyle w:val="Heading3"/>
        <w:spacing w:before="0"/>
      </w:pPr>
      <w:r>
        <w:t xml:space="preserve">Course Name: </w:t>
      </w:r>
    </w:p>
    <w:p w:rsidR="0094117E" w:rsidP="00B451F1" w:rsidRDefault="00A2745C" w14:paraId="07314546" w14:textId="764FDB1D">
      <w:r>
        <w:t>AP Calculus BC</w:t>
      </w:r>
    </w:p>
    <w:p w:rsidR="00B71C21" w:rsidP="0094117E" w:rsidRDefault="0094117E" w14:paraId="3341E9C0" w14:textId="20733FC1">
      <w:pPr>
        <w:pStyle w:val="Heading3"/>
      </w:pPr>
      <w:r>
        <w:br w:type="column"/>
      </w:r>
      <w:r w:rsidR="00B71C21">
        <w:t xml:space="preserve">Unit Title: </w:t>
      </w:r>
    </w:p>
    <w:p w:rsidR="0094117E" w:rsidP="0094117E" w:rsidRDefault="00100CDA" w14:paraId="47BBB288" w14:textId="3DAF5E03">
      <w:r w:rsidRPr="00100CDA">
        <w:t>Unit 6: Integration &amp; Accumulation of Change</w:t>
      </w:r>
    </w:p>
    <w:p w:rsidR="00E90265" w:rsidP="00E90265" w:rsidRDefault="0094117E" w14:paraId="36E5F42E" w14:textId="77777777">
      <w:pPr>
        <w:pStyle w:val="Heading3"/>
      </w:pPr>
      <w:r>
        <w:br w:type="column"/>
      </w:r>
      <w:r w:rsidR="00E90265">
        <w:t>Unit Duration:</w:t>
      </w:r>
    </w:p>
    <w:p w:rsidR="00E90265" w:rsidP="00E90265" w:rsidRDefault="00100CDA" w14:paraId="2ED55178" w14:textId="2CFEDDBF">
      <w:r w:rsidR="00100CDA">
        <w:rPr/>
        <w:t>3</w:t>
      </w:r>
      <w:r w:rsidR="6F3DFA2A">
        <w:rPr/>
        <w:t>-4</w:t>
      </w:r>
      <w:r w:rsidR="00100CDA">
        <w:rPr/>
        <w:t>weeks</w:t>
      </w:r>
    </w:p>
    <w:p w:rsidR="00E90265" w:rsidP="00E90265" w:rsidRDefault="00E90265" w14:paraId="6125F1C5" w14:textId="77777777">
      <w:pPr>
        <w:pStyle w:val="Heading3"/>
        <w:sectPr w:rsidR="00E90265" w:rsidSect="00E90265">
          <w:type w:val="continuous"/>
          <w:pgSz w:w="15840" w:h="12240" w:orient="landscape"/>
          <w:pgMar w:top="720" w:right="720" w:bottom="720" w:left="720" w:header="720" w:footer="720" w:gutter="0"/>
          <w:cols w:space="720" w:num="3"/>
          <w:docGrid w:linePitch="360"/>
        </w:sectPr>
      </w:pPr>
    </w:p>
    <w:p w:rsidR="00B451F1" w:rsidP="00E90265" w:rsidRDefault="00B451F1" w14:paraId="62FCC06A" w14:textId="07B90FC6">
      <w:pPr>
        <w:pStyle w:val="Heading3"/>
        <w:sectPr w:rsidR="00B451F1" w:rsidSect="00B451F1">
          <w:type w:val="continuous"/>
          <w:pgSz w:w="15840" w:h="12240" w:orient="landscape"/>
          <w:pgMar w:top="720" w:right="720" w:bottom="720" w:left="720" w:header="720" w:footer="720" w:gutter="0"/>
          <w:cols w:space="720" w:num="4"/>
          <w:docGrid w:linePitch="360"/>
        </w:sectPr>
      </w:pPr>
    </w:p>
    <w:p w:rsidR="00B71C21" w:rsidP="00296845" w:rsidRDefault="00296845" w14:paraId="2ED210C9" w14:textId="4B183EE7">
      <w:pPr>
        <w:pStyle w:val="Heading2"/>
      </w:pPr>
      <w:r>
        <w:t>Instructional Information</w:t>
      </w:r>
    </w:p>
    <w:p w:rsidR="001D2F63" w:rsidP="00465BBE" w:rsidRDefault="00296845" w14:paraId="56C02AD4" w14:textId="66AD9218">
      <w:pPr>
        <w:pStyle w:val="Heading3"/>
      </w:pPr>
      <w:r>
        <w:t>Standards</w:t>
      </w:r>
    </w:p>
    <w:p w:rsidR="00C61E2F" w:rsidP="00C61E2F" w:rsidRDefault="00C61E2F" w14:paraId="04CB2630" w14:textId="77777777">
      <w:pPr>
        <w:pStyle w:val="ListParagraph"/>
        <w:numPr>
          <w:ilvl w:val="0"/>
          <w:numId w:val="2"/>
        </w:numPr>
      </w:pPr>
      <w:r>
        <w:t>6.1 Exploring accumulations of change</w:t>
      </w:r>
    </w:p>
    <w:p w:rsidR="00C61E2F" w:rsidP="00C61E2F" w:rsidRDefault="00C61E2F" w14:paraId="0084AE92" w14:textId="77777777">
      <w:pPr>
        <w:pStyle w:val="ListParagraph"/>
        <w:numPr>
          <w:ilvl w:val="0"/>
          <w:numId w:val="2"/>
        </w:numPr>
      </w:pPr>
      <w:r>
        <w:t>6.2 Approximating areas with Reimann sums</w:t>
      </w:r>
    </w:p>
    <w:p w:rsidR="00C61E2F" w:rsidP="00C61E2F" w:rsidRDefault="00C61E2F" w14:paraId="7D29D42D" w14:textId="77777777">
      <w:pPr>
        <w:pStyle w:val="ListParagraph"/>
        <w:numPr>
          <w:ilvl w:val="0"/>
          <w:numId w:val="2"/>
        </w:numPr>
      </w:pPr>
      <w:r>
        <w:t>6.3 Riemann sums, summation notation, and definite integral notation</w:t>
      </w:r>
    </w:p>
    <w:p w:rsidR="00C61E2F" w:rsidP="00C61E2F" w:rsidRDefault="00C61E2F" w14:paraId="48BDCAF1" w14:textId="77777777">
      <w:pPr>
        <w:pStyle w:val="ListParagraph"/>
        <w:numPr>
          <w:ilvl w:val="0"/>
          <w:numId w:val="2"/>
        </w:numPr>
      </w:pPr>
      <w:r>
        <w:t>6.4 The fundamental theorem of calculus and accumulation functions</w:t>
      </w:r>
    </w:p>
    <w:p w:rsidR="00C61E2F" w:rsidP="00C61E2F" w:rsidRDefault="00C61E2F" w14:paraId="341F6A06" w14:textId="6BA0E222">
      <w:pPr>
        <w:pStyle w:val="ListParagraph"/>
        <w:numPr>
          <w:ilvl w:val="0"/>
          <w:numId w:val="2"/>
        </w:numPr>
      </w:pPr>
      <w:r>
        <w:t xml:space="preserve">6.5 </w:t>
      </w:r>
      <w:r w:rsidR="003C2E17">
        <w:t>Interpreting the</w:t>
      </w:r>
      <w:r>
        <w:t xml:space="preserve"> behavior of accumulation functions involving area</w:t>
      </w:r>
    </w:p>
    <w:p w:rsidR="00C61E2F" w:rsidP="00C61E2F" w:rsidRDefault="003C2E17" w14:paraId="3433464A" w14:textId="0636C5EC">
      <w:pPr>
        <w:pStyle w:val="ListParagraph"/>
        <w:numPr>
          <w:ilvl w:val="0"/>
          <w:numId w:val="2"/>
        </w:numPr>
      </w:pPr>
      <w:r>
        <w:t>6.6 Applying</w:t>
      </w:r>
      <w:r w:rsidR="00C61E2F">
        <w:t xml:space="preserve"> properties of definite integrals</w:t>
      </w:r>
    </w:p>
    <w:p w:rsidR="00C61E2F" w:rsidP="00C61E2F" w:rsidRDefault="00C61E2F" w14:paraId="2E1C641E" w14:textId="77777777">
      <w:pPr>
        <w:pStyle w:val="ListParagraph"/>
        <w:numPr>
          <w:ilvl w:val="0"/>
          <w:numId w:val="2"/>
        </w:numPr>
      </w:pPr>
      <w:r>
        <w:t xml:space="preserve">6.7 The fundamental theorem of calculus and definite integrals </w:t>
      </w:r>
    </w:p>
    <w:p w:rsidR="00C61E2F" w:rsidP="00C61E2F" w:rsidRDefault="00C61E2F" w14:paraId="1239A792" w14:textId="77777777">
      <w:pPr>
        <w:pStyle w:val="ListParagraph"/>
        <w:numPr>
          <w:ilvl w:val="0"/>
          <w:numId w:val="2"/>
        </w:numPr>
      </w:pPr>
      <w:r>
        <w:t>6.8 Finding antiderivatives and indefinite integrals: basic rules and notation</w:t>
      </w:r>
    </w:p>
    <w:p w:rsidR="00C61E2F" w:rsidP="00C61E2F" w:rsidRDefault="003C2E17" w14:paraId="48DE4941" w14:textId="6B574E35">
      <w:pPr>
        <w:pStyle w:val="ListParagraph"/>
        <w:numPr>
          <w:ilvl w:val="0"/>
          <w:numId w:val="2"/>
        </w:numPr>
      </w:pPr>
      <w:r>
        <w:t>6.9 Integrating</w:t>
      </w:r>
      <w:r w:rsidR="00C61E2F">
        <w:t xml:space="preserve"> using substitution</w:t>
      </w:r>
    </w:p>
    <w:p w:rsidR="00C61E2F" w:rsidP="00C61E2F" w:rsidRDefault="00C61E2F" w14:paraId="12AD2BD1" w14:textId="77777777">
      <w:pPr>
        <w:pStyle w:val="ListParagraph"/>
        <w:numPr>
          <w:ilvl w:val="0"/>
          <w:numId w:val="2"/>
        </w:numPr>
      </w:pPr>
      <w:r>
        <w:t>6.10 Integrating functions using long division and completing the square</w:t>
      </w:r>
    </w:p>
    <w:p w:rsidR="00C61E2F" w:rsidP="00C61E2F" w:rsidRDefault="00C61E2F" w14:paraId="1876A54E" w14:textId="78A587A6">
      <w:pPr>
        <w:pStyle w:val="ListParagraph"/>
        <w:numPr>
          <w:ilvl w:val="0"/>
          <w:numId w:val="2"/>
        </w:numPr>
      </w:pPr>
      <w:r>
        <w:t xml:space="preserve">6.11 Integrating </w:t>
      </w:r>
      <w:r w:rsidR="003C2E17">
        <w:t>using integration</w:t>
      </w:r>
      <w:r>
        <w:t xml:space="preserve"> by parts</w:t>
      </w:r>
    </w:p>
    <w:p w:rsidR="00C61E2F" w:rsidP="00C61E2F" w:rsidRDefault="00C61E2F" w14:paraId="1AB0538A" w14:textId="6DBAEF4F">
      <w:pPr>
        <w:pStyle w:val="ListParagraph"/>
        <w:numPr>
          <w:ilvl w:val="0"/>
          <w:numId w:val="2"/>
        </w:numPr>
      </w:pPr>
      <w:r>
        <w:t>6.12 Using linear partial fractions</w:t>
      </w:r>
    </w:p>
    <w:p w:rsidR="00C61E2F" w:rsidP="00C61E2F" w:rsidRDefault="00C61E2F" w14:paraId="7981A36E" w14:textId="377BA807">
      <w:pPr>
        <w:pStyle w:val="ListParagraph"/>
        <w:numPr>
          <w:ilvl w:val="0"/>
          <w:numId w:val="2"/>
        </w:numPr>
      </w:pPr>
      <w:r>
        <w:t>6.13 Evaluating improper integrals</w:t>
      </w:r>
    </w:p>
    <w:p w:rsidRPr="00B64FA7" w:rsidR="00B64FA7" w:rsidP="00C61E2F" w:rsidRDefault="00C61E2F" w14:paraId="09811B48" w14:textId="33DAE6B9">
      <w:pPr>
        <w:pStyle w:val="ListParagraph"/>
        <w:numPr>
          <w:ilvl w:val="0"/>
          <w:numId w:val="2"/>
        </w:numPr>
      </w:pPr>
      <w:r>
        <w:t>6</w:t>
      </w:r>
      <w:r>
        <w:t>.14 Selecting techniques for antidifferentiation</w:t>
      </w:r>
    </w:p>
    <w:p w:rsidR="00296845" w:rsidP="00296845" w:rsidRDefault="00296845" w14:paraId="7CC7C428" w14:textId="77777777">
      <w:pPr>
        <w:pStyle w:val="Heading3"/>
        <w:rPr>
          <w:lang w:val="en"/>
        </w:rPr>
      </w:pPr>
      <w:r w:rsidRPr="00296845">
        <w:rPr>
          <w:lang w:val="en"/>
        </w:rPr>
        <w:t>Concepts/Skills to be Mastered by Students</w:t>
      </w:r>
    </w:p>
    <w:p w:rsidRPr="005E39D6" w:rsidR="005E39D6" w:rsidP="005E39D6" w:rsidRDefault="005E39D6" w14:paraId="5864871A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Exploring accumulations of change</w:t>
      </w:r>
    </w:p>
    <w:p w:rsidRPr="005E39D6" w:rsidR="005E39D6" w:rsidP="005E39D6" w:rsidRDefault="005E39D6" w14:paraId="239FD48D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lastRenderedPageBreak/>
        <w:t>Approximating areas with Reimann sums</w:t>
      </w:r>
    </w:p>
    <w:p w:rsidRPr="005E39D6" w:rsidR="005E39D6" w:rsidP="005E39D6" w:rsidRDefault="005E39D6" w14:paraId="45A9F279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Riemann sums, summation notation, and definite integral notation</w:t>
      </w:r>
    </w:p>
    <w:p w:rsidRPr="005E39D6" w:rsidR="005E39D6" w:rsidP="005E39D6" w:rsidRDefault="005E39D6" w14:paraId="23C7F037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The fundamental theorem of calculus and accumulation functions</w:t>
      </w:r>
    </w:p>
    <w:p w:rsidRPr="005E39D6" w:rsidR="005E39D6" w:rsidP="005E39D6" w:rsidRDefault="005E39D6" w14:paraId="485722CE" w14:textId="01885E1C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Interpreting the</w:t>
      </w:r>
      <w:r w:rsidRPr="005E39D6">
        <w:rPr>
          <w:lang w:val="en"/>
        </w:rPr>
        <w:t xml:space="preserve"> behavior of accumulation functions involving area</w:t>
      </w:r>
    </w:p>
    <w:p w:rsidRPr="005E39D6" w:rsidR="005E39D6" w:rsidP="005E39D6" w:rsidRDefault="005E39D6" w14:paraId="51DF14D9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Applying properties of definite integrals</w:t>
      </w:r>
    </w:p>
    <w:p w:rsidRPr="005E39D6" w:rsidR="005E39D6" w:rsidP="005E39D6" w:rsidRDefault="005E39D6" w14:paraId="762FA4C4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 xml:space="preserve">The fundamental theorem of calculus and definite integrals </w:t>
      </w:r>
    </w:p>
    <w:p w:rsidRPr="005E39D6" w:rsidR="005E39D6" w:rsidP="005E39D6" w:rsidRDefault="005E39D6" w14:paraId="1CD0EE8A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Finding antiderivatives and indefinite integrals: basic rules and notation</w:t>
      </w:r>
    </w:p>
    <w:p w:rsidRPr="005E39D6" w:rsidR="005E39D6" w:rsidP="005E39D6" w:rsidRDefault="005E39D6" w14:paraId="165BD703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Integrating using substitution</w:t>
      </w:r>
    </w:p>
    <w:p w:rsidRPr="005E39D6" w:rsidR="005E39D6" w:rsidP="005E39D6" w:rsidRDefault="005E39D6" w14:paraId="5C544E60" w14:textId="77777777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Integrating functions using long division and completing the square</w:t>
      </w:r>
    </w:p>
    <w:p w:rsidRPr="005E39D6" w:rsidR="00B64FA7" w:rsidP="005E39D6" w:rsidRDefault="005E39D6" w14:paraId="4B3DB3DF" w14:textId="294FB33C">
      <w:pPr>
        <w:pStyle w:val="ListParagraph"/>
        <w:numPr>
          <w:ilvl w:val="0"/>
          <w:numId w:val="3"/>
        </w:numPr>
        <w:rPr>
          <w:lang w:val="en"/>
        </w:rPr>
      </w:pPr>
      <w:r w:rsidRPr="005E39D6">
        <w:rPr>
          <w:lang w:val="en"/>
        </w:rPr>
        <w:t>Selecting techniques for antidifferentiation</w:t>
      </w:r>
    </w:p>
    <w:p w:rsidR="005E76C8" w:rsidP="005E76C8" w:rsidRDefault="005E76C8" w14:paraId="5A0B8FAD" w14:textId="77777777">
      <w:pPr>
        <w:pStyle w:val="Heading3"/>
      </w:pPr>
      <w:r>
        <w:t>Vocabulary</w:t>
      </w:r>
    </w:p>
    <w:p w:rsidR="005E76C8" w:rsidP="005E76C8" w:rsidRDefault="005E76C8" w14:paraId="0893C17C" w14:textId="77777777">
      <w:pPr>
        <w:pStyle w:val="ListParagraph"/>
        <w:numPr>
          <w:ilvl w:val="0"/>
          <w:numId w:val="4"/>
        </w:numPr>
      </w:pPr>
      <w:r w:rsidRPr="00F758CD">
        <w:t>Riemann Sums</w:t>
      </w:r>
    </w:p>
    <w:p w:rsidR="005E76C8" w:rsidP="005E76C8" w:rsidRDefault="005E76C8" w14:paraId="27725929" w14:textId="77777777">
      <w:pPr>
        <w:pStyle w:val="ListParagraph"/>
        <w:numPr>
          <w:ilvl w:val="0"/>
          <w:numId w:val="4"/>
        </w:numPr>
      </w:pPr>
      <w:r w:rsidRPr="00F758CD">
        <w:t>Trapezoidal Sums</w:t>
      </w:r>
    </w:p>
    <w:p w:rsidR="005E76C8" w:rsidP="005E76C8" w:rsidRDefault="005E76C8" w14:paraId="68D34CB0" w14:textId="77777777">
      <w:pPr>
        <w:pStyle w:val="ListParagraph"/>
        <w:numPr>
          <w:ilvl w:val="0"/>
          <w:numId w:val="4"/>
        </w:numPr>
      </w:pPr>
      <w:r w:rsidRPr="00F758CD">
        <w:t>Trapezoidal Rule</w:t>
      </w:r>
    </w:p>
    <w:p w:rsidR="005E76C8" w:rsidP="005E76C8" w:rsidRDefault="005E76C8" w14:paraId="0D31F121" w14:textId="77777777">
      <w:pPr>
        <w:pStyle w:val="ListParagraph"/>
        <w:numPr>
          <w:ilvl w:val="0"/>
          <w:numId w:val="4"/>
        </w:numPr>
      </w:pPr>
      <w:r w:rsidRPr="00F758CD">
        <w:t>Definite integral</w:t>
      </w:r>
    </w:p>
    <w:p w:rsidR="005E76C8" w:rsidP="005E76C8" w:rsidRDefault="005E76C8" w14:paraId="4FFC35C3" w14:textId="77777777">
      <w:pPr>
        <w:pStyle w:val="ListParagraph"/>
        <w:numPr>
          <w:ilvl w:val="0"/>
          <w:numId w:val="4"/>
        </w:numPr>
      </w:pPr>
      <w:r>
        <w:t>I</w:t>
      </w:r>
      <w:r w:rsidRPr="00F758CD">
        <w:t>ndefinite integral</w:t>
      </w:r>
    </w:p>
    <w:p w:rsidR="005E76C8" w:rsidP="005E76C8" w:rsidRDefault="005E76C8" w14:paraId="19A74B37" w14:textId="77777777">
      <w:pPr>
        <w:pStyle w:val="ListParagraph"/>
        <w:numPr>
          <w:ilvl w:val="0"/>
          <w:numId w:val="4"/>
        </w:numPr>
      </w:pPr>
      <w:r>
        <w:t>S</w:t>
      </w:r>
      <w:r w:rsidRPr="00F758CD">
        <w:t>ummation notation</w:t>
      </w:r>
    </w:p>
    <w:p w:rsidR="005E76C8" w:rsidP="005E76C8" w:rsidRDefault="005E76C8" w14:paraId="41FD3A7F" w14:textId="77777777">
      <w:pPr>
        <w:pStyle w:val="ListParagraph"/>
        <w:numPr>
          <w:ilvl w:val="0"/>
          <w:numId w:val="4"/>
        </w:numPr>
      </w:pPr>
      <w:r w:rsidRPr="00F758CD">
        <w:t>Fundamental Theorem of Calculus</w:t>
      </w:r>
    </w:p>
    <w:p w:rsidR="005E76C8" w:rsidP="005E76C8" w:rsidRDefault="005E76C8" w14:paraId="2AB9F8D9" w14:textId="77777777">
      <w:pPr>
        <w:pStyle w:val="ListParagraph"/>
        <w:numPr>
          <w:ilvl w:val="0"/>
          <w:numId w:val="4"/>
        </w:numPr>
      </w:pPr>
      <w:r>
        <w:t>A</w:t>
      </w:r>
      <w:r w:rsidRPr="00F758CD">
        <w:t>ccumulation</w:t>
      </w:r>
    </w:p>
    <w:p w:rsidR="005E76C8" w:rsidP="005E76C8" w:rsidRDefault="005E76C8" w14:paraId="3B8C6716" w14:textId="77777777">
      <w:pPr>
        <w:pStyle w:val="ListParagraph"/>
        <w:numPr>
          <w:ilvl w:val="0"/>
          <w:numId w:val="4"/>
        </w:numPr>
      </w:pPr>
      <w:r>
        <w:t>A</w:t>
      </w:r>
      <w:r w:rsidRPr="00F758CD">
        <w:t>ntidifferentiation</w:t>
      </w:r>
    </w:p>
    <w:p w:rsidR="005E76C8" w:rsidP="005E76C8" w:rsidRDefault="005E76C8" w14:paraId="145B910F" w14:textId="77777777">
      <w:pPr>
        <w:pStyle w:val="ListParagraph"/>
        <w:numPr>
          <w:ilvl w:val="0"/>
          <w:numId w:val="4"/>
        </w:numPr>
      </w:pPr>
      <w:r>
        <w:t>I</w:t>
      </w:r>
      <w:r w:rsidRPr="00F758CD">
        <w:t>ntegration</w:t>
      </w:r>
    </w:p>
    <w:p w:rsidR="005E76C8" w:rsidP="005E76C8" w:rsidRDefault="005E76C8" w14:paraId="17D8ACAA" w14:textId="77777777">
      <w:pPr>
        <w:pStyle w:val="ListParagraph"/>
        <w:numPr>
          <w:ilvl w:val="0"/>
          <w:numId w:val="4"/>
        </w:numPr>
      </w:pPr>
      <w:r>
        <w:t>U</w:t>
      </w:r>
      <w:r w:rsidRPr="00F758CD">
        <w:t>-substitution</w:t>
      </w:r>
    </w:p>
    <w:p w:rsidR="005E76C8" w:rsidP="005E76C8" w:rsidRDefault="005E76C8" w14:paraId="6E64C2C8" w14:textId="77777777">
      <w:pPr>
        <w:pStyle w:val="Heading3"/>
      </w:pPr>
      <w:r>
        <w:t>Notation</w:t>
      </w:r>
    </w:p>
    <w:p w:rsidRPr="00C56FB1" w:rsidR="005E76C8" w:rsidP="005E76C8" w:rsidRDefault="005E76C8" w14:paraId="2A91685F" w14:textId="77777777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chr m:val="∑"/>
              <m:limLoc m:val="undOvr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i=1</m:t>
              </m:r>
            </m:sub>
            <m:sup>
              <m:r>
                <w:rPr>
                  <w:rFonts w:ascii="Cambria Math" w:hAnsi="Cambria Math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hAnsi="Cambria Math"/>
                      <w:i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  <m:sub>
                  <m:r>
                    <w:rPr>
                      <w:rFonts w:ascii="Cambria Math" w:hAnsi="Cambria Math"/>
                    </w:rPr>
                    <m:t>i</m:t>
                  </m:r>
                </m:sub>
              </m:sSub>
            </m:e>
          </m:nary>
        </m:oMath>
      </m:oMathPara>
    </w:p>
    <w:p w:rsidRPr="00FB7B85" w:rsidR="005E76C8" w:rsidP="005E76C8" w:rsidRDefault="005E76C8" w14:paraId="275DC5C7" w14:textId="77777777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</m:oMath>
      </m:oMathPara>
    </w:p>
    <w:p w:rsidRPr="00A96FF8" w:rsidR="005E76C8" w:rsidP="005E76C8" w:rsidRDefault="005E76C8" w14:paraId="53791EC9" w14:textId="77777777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</m:t>
              </m:r>
            </m:e>
          </m:nary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  <w:i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</w:rPr>
                    <m:t>max∆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/>
                    </w:rPr>
                    <m:t>→0</m:t>
                  </m:r>
                </m:lim>
              </m:limLow>
            </m:fName>
            <m:e>
              <m:nary>
                <m:naryPr>
                  <m:chr m:val="∑"/>
                  <m:limLoc m:val="undOvr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i=1</m:t>
                  </m:r>
                </m:sub>
                <m:sup>
                  <m:r>
                    <w:rPr>
                      <w:rFonts w:ascii="Cambria Math" w:hAnsi="Cambria Math"/>
                    </w:rPr>
                    <m:t>n</m:t>
                  </m:r>
                </m:sup>
                <m:e>
                  <m:r>
                    <w:rPr>
                      <w:rFonts w:ascii="Cambria Math" w:hAnsi="Cambria Math"/>
                    </w:rPr>
                    <m:t>f(</m:t>
                  </m:r>
                  <m:sSubSup>
                    <m:sSubSup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Sup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  <m:sup>
                      <m:r>
                        <w:rPr>
                          <w:rFonts w:ascii="Cambria Math" w:hAnsi="Cambria Math"/>
                        </w:rPr>
                        <m:t>*</m:t>
                      </m:r>
                    </m:sup>
                  </m:sSubSup>
                  <m:r>
                    <w:rPr>
                      <w:rFonts w:ascii="Cambria Math" w:hAnsi="Cambria Math"/>
                    </w:rPr>
                    <m:t>)∆</m:t>
                  </m:r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x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i</m:t>
                      </m:r>
                    </m:sub>
                  </m:sSub>
                </m:e>
              </m:nary>
            </m:e>
          </m:func>
        </m:oMath>
      </m:oMathPara>
    </w:p>
    <w:p w:rsidRPr="005A7891" w:rsidR="005E76C8" w:rsidP="005E76C8" w:rsidRDefault="005E76C8" w14:paraId="689EE766" w14:textId="77777777">
      <w:pPr>
        <w:rPr>
          <w:rFonts w:eastAsiaTheme="minorEastAsia"/>
        </w:rPr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d</m:t>
              </m:r>
            </m:num>
            <m:den>
              <m:r>
                <w:rPr>
                  <w:rFonts w:ascii="Cambria Math" w:hAnsi="Cambria Math"/>
                </w:rPr>
                <m:t>dx</m:t>
              </m:r>
            </m:den>
          </m:f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nary>
                <m:naryPr>
                  <m:limLoc m:val="subSup"/>
                  <m:ctrlPr>
                    <w:rPr>
                      <w:rFonts w:ascii="Cambria Math" w:hAnsi="Cambria Math"/>
                      <w:i/>
                    </w:rPr>
                  </m:ctrlPr>
                </m:naryPr>
                <m:sub>
                  <m:r>
                    <w:rPr>
                      <w:rFonts w:ascii="Cambria Math" w:hAnsi="Cambria Math"/>
                    </w:rPr>
                    <m:t>a</m:t>
                  </m:r>
                </m:sub>
                <m:sup>
                  <m:r>
                    <w:rPr>
                      <w:rFonts w:ascii="Cambria Math" w:hAnsi="Cambria Math"/>
                    </w:rPr>
                    <m:t>x</m:t>
                  </m:r>
                </m:sup>
                <m:e>
                  <m:r>
                    <w:rPr>
                      <w:rFonts w:ascii="Cambria Math" w:hAnsi="Cambria Math"/>
                    </w:rPr>
                    <m:t>f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hAnsi="Cambria Math"/>
                        </w:rPr>
                        <m:t>t</m:t>
                      </m:r>
                    </m:e>
                  </m:d>
                  <m:r>
                    <w:rPr>
                      <w:rFonts w:ascii="Cambria Math" w:hAnsi="Cambria Math"/>
                    </w:rPr>
                    <m:t>dt</m:t>
                  </m:r>
                </m:e>
              </m:nary>
            </m:e>
          </m:d>
          <m:r>
            <w:rPr>
              <w:rFonts w:ascii="Cambria Math" w:hAnsi="Cambria Math" w:eastAsiaTheme="minorEastAsia"/>
            </w:rPr>
            <m:t>=f(x)</m:t>
          </m:r>
        </m:oMath>
      </m:oMathPara>
    </w:p>
    <w:p w:rsidRPr="00D0271A" w:rsidR="005E76C8" w:rsidP="005E76C8" w:rsidRDefault="005E76C8" w14:paraId="332020DA" w14:textId="77777777">
      <w:pPr>
        <w:rPr>
          <w:rFonts w:eastAsiaTheme="minorEastAsia"/>
        </w:rPr>
      </w:pPr>
      <m:oMathPara>
        <m:oMathParaPr>
          <m:jc m:val="left"/>
        </m:oMathParaPr>
        <m:oMath>
          <m:nary>
            <m:naryPr>
              <m:limLoc m:val="subSup"/>
              <m:ctrlPr>
                <w:rPr>
                  <w:rFonts w:ascii="Cambria Math" w:hAnsi="Cambria Math"/>
                  <w:i/>
                </w:rPr>
              </m:ctrlPr>
            </m:naryPr>
            <m:sub>
              <m:r>
                <w:rPr>
                  <w:rFonts w:ascii="Cambria Math" w:hAnsi="Cambria Math"/>
                </w:rPr>
                <m:t>a</m:t>
              </m:r>
            </m:sub>
            <m:sup>
              <m:r>
                <w:rPr>
                  <w:rFonts w:ascii="Cambria Math" w:hAnsi="Cambria Math"/>
                </w:rPr>
                <m:t>b</m:t>
              </m:r>
            </m:sup>
            <m:e>
              <m:r>
                <w:rPr>
                  <w:rFonts w:ascii="Cambria Math" w:hAnsi="Cambria Math"/>
                </w:rPr>
                <m:t>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x</m:t>
                  </m:r>
                </m:e>
              </m:d>
              <m:r>
                <w:rPr>
                  <w:rFonts w:ascii="Cambria Math" w:hAnsi="Cambria Math"/>
                </w:rPr>
                <m:t>dx=F</m:t>
              </m:r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  <m:r>
                <w:rPr>
                  <w:rFonts w:ascii="Cambria Math" w:hAnsi="Cambria Math"/>
                </w:rPr>
                <m:t>-F(a)</m:t>
              </m:r>
            </m:e>
          </m:nary>
        </m:oMath>
      </m:oMathPara>
    </w:p>
    <w:p w:rsidRPr="00C56FB1" w:rsidR="005E76C8" w:rsidP="005E76C8" w:rsidRDefault="005E76C8" w14:paraId="72991B24" w14:textId="77777777">
      <m:oMath>
        <m:nary>
          <m:naryPr>
            <m:limLoc m:val="undOvr"/>
            <m:subHide m:val="1"/>
            <m:supHide m:val="1"/>
            <m:ctrlPr>
              <w:rPr>
                <w:rFonts w:ascii="Cambria Math" w:hAnsi="Cambria Math"/>
                <w:i/>
              </w:rPr>
            </m:ctrlPr>
          </m:naryPr>
          <m:sub/>
          <m:sup/>
          <m:e>
            <m:r>
              <w:rPr>
                <w:rFonts w:ascii="Cambria Math" w:hAnsi="Cambria Math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dx=F</m:t>
            </m:r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x</m:t>
                </m:r>
              </m:e>
            </m:d>
            <m:r>
              <w:rPr>
                <w:rFonts w:ascii="Cambria Math" w:hAnsi="Cambria Math"/>
              </w:rPr>
              <m:t>+C</m:t>
            </m:r>
          </m:e>
        </m:nary>
      </m:oMath>
      <w:r>
        <w:rPr>
          <w:rFonts w:eastAsiaTheme="minorEastAsia"/>
        </w:rPr>
        <w:t xml:space="preserve">, where </w:t>
      </w:r>
      <m:oMath>
        <m:sSup>
          <m:sSupPr>
            <m:ctrlPr>
              <w:rPr>
                <w:rFonts w:ascii="Cambria Math" w:hAnsi="Cambria Math" w:eastAsiaTheme="minorEastAsia"/>
                <w:i/>
              </w:rPr>
            </m:ctrlPr>
          </m:sSupPr>
          <m:e>
            <m:r>
              <w:rPr>
                <w:rFonts w:ascii="Cambria Math" w:hAnsi="Cambria Math" w:eastAsiaTheme="minorEastAsia"/>
              </w:rPr>
              <m:t>F</m:t>
            </m:r>
          </m:e>
          <m:sup>
            <m:r>
              <w:rPr>
                <w:rFonts w:ascii="Cambria Math" w:hAnsi="Cambria Math" w:eastAsiaTheme="minorEastAsia"/>
              </w:rPr>
              <m:t>'</m:t>
            </m:r>
          </m:sup>
        </m:sSup>
        <m:d>
          <m:dPr>
            <m:ctrlPr>
              <w:rPr>
                <w:rFonts w:ascii="Cambria Math" w:hAnsi="Cambria Math" w:eastAsiaTheme="minorEastAsia"/>
                <w:i/>
              </w:rPr>
            </m:ctrlPr>
          </m:dPr>
          <m:e>
            <m:r>
              <w:rPr>
                <w:rFonts w:ascii="Cambria Math" w:hAnsi="Cambria Math" w:eastAsiaTheme="minorEastAsia"/>
              </w:rPr>
              <m:t>x</m:t>
            </m:r>
          </m:e>
        </m:d>
        <m:r>
          <w:rPr>
            <w:rFonts w:ascii="Cambria Math" w:hAnsi="Cambria Math" w:eastAsiaTheme="minorEastAsia"/>
          </w:rPr>
          <m:t>=f(x)</m:t>
        </m:r>
      </m:oMath>
      <w:r>
        <w:rPr>
          <w:rFonts w:eastAsiaTheme="minorEastAsia"/>
        </w:rPr>
        <w:t xml:space="preserve"> and </w:t>
      </w:r>
      <m:oMath>
        <m:r>
          <w:rPr>
            <w:rFonts w:ascii="Cambria Math" w:hAnsi="Cambria Math" w:eastAsiaTheme="minorEastAsia"/>
          </w:rPr>
          <m:t>C</m:t>
        </m:r>
      </m:oMath>
      <w:r>
        <w:rPr>
          <w:rFonts w:eastAsiaTheme="minorEastAsia"/>
        </w:rPr>
        <w:t xml:space="preserve"> is any constant</w:t>
      </w:r>
    </w:p>
    <w:p w:rsidR="005E76C8" w:rsidP="005E76C8" w:rsidRDefault="005E76C8" w14:paraId="76B32D02" w14:textId="77777777">
      <w:pPr>
        <w:pStyle w:val="Heading3"/>
      </w:pPr>
      <w:r>
        <w:t>Essential Questions</w:t>
      </w:r>
    </w:p>
    <w:p w:rsidR="005E76C8" w:rsidP="005E76C8" w:rsidRDefault="005E76C8" w14:paraId="52D2AC86" w14:textId="77777777">
      <w:pPr>
        <w:pStyle w:val="ListParagraph"/>
        <w:numPr>
          <w:ilvl w:val="0"/>
          <w:numId w:val="5"/>
        </w:numPr>
      </w:pPr>
      <w:r>
        <w:t xml:space="preserve">How can integration be used to describe how a value changes over time? </w:t>
      </w:r>
    </w:p>
    <w:p w:rsidR="005E76C8" w:rsidP="005E76C8" w:rsidRDefault="005E76C8" w14:paraId="773161D3" w14:textId="77777777">
      <w:pPr>
        <w:pStyle w:val="ListParagraph"/>
        <w:numPr>
          <w:ilvl w:val="0"/>
          <w:numId w:val="5"/>
        </w:numPr>
      </w:pPr>
      <w:r>
        <w:t>How is integration related to finding area?</w:t>
      </w:r>
    </w:p>
    <w:p w:rsidRPr="00612749" w:rsidR="005E76C8" w:rsidP="005E76C8" w:rsidRDefault="005E76C8" w14:paraId="3C82D0FE" w14:textId="77777777">
      <w:pPr>
        <w:pStyle w:val="ListParagraph"/>
        <w:numPr>
          <w:ilvl w:val="0"/>
          <w:numId w:val="5"/>
        </w:numPr>
      </w:pPr>
      <w:r>
        <w:t>How are integration and differentiation related?</w:t>
      </w:r>
    </w:p>
    <w:p w:rsidR="005E76C8" w:rsidP="005E76C8" w:rsidRDefault="005E76C8" w14:paraId="01986523" w14:textId="77777777">
      <w:pPr>
        <w:pStyle w:val="Heading3"/>
      </w:pPr>
      <w:r>
        <w:t>Assessment Tasks</w:t>
      </w:r>
    </w:p>
    <w:p w:rsidR="005E76C8" w:rsidP="005E76C8" w:rsidRDefault="005E76C8" w14:paraId="4E6CA06B" w14:textId="77777777">
      <w:pPr>
        <w:pStyle w:val="Heading4"/>
      </w:pPr>
      <w:r>
        <w:t>Formative Assessments</w:t>
      </w:r>
    </w:p>
    <w:p w:rsidR="005E76C8" w:rsidP="005E76C8" w:rsidRDefault="005E76C8" w14:paraId="38530542" w14:textId="77777777">
      <w:r>
        <w:t>Skill check</w:t>
      </w:r>
    </w:p>
    <w:p w:rsidR="005E76C8" w:rsidP="005E76C8" w:rsidRDefault="005E76C8" w14:paraId="63FD98DB" w14:textId="77777777">
      <w:r>
        <w:t>Homework</w:t>
      </w:r>
    </w:p>
    <w:p w:rsidRPr="00612749" w:rsidR="005E76C8" w:rsidP="005E76C8" w:rsidRDefault="005E76C8" w14:paraId="12DDE845" w14:textId="77777777">
      <w:r>
        <w:t>AP Classroom progress checks</w:t>
      </w:r>
    </w:p>
    <w:p w:rsidR="005E76C8" w:rsidP="005E76C8" w:rsidRDefault="005E76C8" w14:paraId="66246951" w14:textId="77777777">
      <w:pPr>
        <w:pStyle w:val="Heading4"/>
      </w:pPr>
      <w:r>
        <w:t>Summative Assessments</w:t>
      </w:r>
    </w:p>
    <w:p w:rsidRPr="00612749" w:rsidR="005E76C8" w:rsidP="005E76C8" w:rsidRDefault="005E76C8" w14:paraId="1DE948DB" w14:textId="77777777">
      <w:r>
        <w:t>Unit Test</w:t>
      </w:r>
    </w:p>
    <w:p w:rsidR="005E76C8" w:rsidP="005E76C8" w:rsidRDefault="005E76C8" w14:paraId="199CB9C6" w14:textId="77777777">
      <w:pPr>
        <w:pStyle w:val="Heading3"/>
      </w:pPr>
      <w:r>
        <w:t>Learning Experiences</w:t>
      </w:r>
    </w:p>
    <w:tbl>
      <w:tblPr>
        <w:tblStyle w:val="ListTable3-Accent1"/>
        <w:tblW w:w="5000" w:type="pct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  <w:tblCaption w:val="Learning Experiences"/>
        <w:tblDescription w:val="The table below shows Learning Experiences and their relationship to assessments."/>
      </w:tblPr>
      <w:tblGrid>
        <w:gridCol w:w="2807"/>
        <w:gridCol w:w="3577"/>
        <w:gridCol w:w="3600"/>
        <w:gridCol w:w="4406"/>
      </w:tblGrid>
      <w:tr w:rsidR="005E76C8" w:rsidTr="00C177F8" w14:paraId="1B81308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rHeight w:val="328"/>
          <w:tblHeader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975" w:type="pct"/>
          </w:tcPr>
          <w:p w:rsidRPr="00E90265" w:rsidR="005E76C8" w:rsidP="00C177F8" w:rsidRDefault="005E76C8" w14:paraId="2C8FADF5" w14:textId="77777777">
            <w:pPr>
              <w:spacing w:before="40" w:after="40"/>
              <w:jc w:val="center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Learning Experience</w:t>
            </w:r>
          </w:p>
        </w:tc>
        <w:tc>
          <w:tcPr>
            <w:tcW w:w="1243" w:type="pct"/>
          </w:tcPr>
          <w:p w:rsidRPr="00E90265" w:rsidR="005E76C8" w:rsidP="00C177F8" w:rsidRDefault="005E76C8" w14:paraId="1F115F5B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color w:val="FFFFFF"/>
                <w:sz w:val="22"/>
                <w:szCs w:val="22"/>
              </w:rPr>
              <w:t>Objective or Content</w:t>
            </w:r>
          </w:p>
        </w:tc>
        <w:tc>
          <w:tcPr>
            <w:tcW w:w="1251" w:type="pct"/>
          </w:tcPr>
          <w:p w:rsidRPr="00E90265" w:rsidR="005E76C8" w:rsidP="00C177F8" w:rsidRDefault="005E76C8" w14:paraId="7883E73E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Calibri"/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Learning Experience Resources</w:t>
            </w:r>
          </w:p>
        </w:tc>
        <w:tc>
          <w:tcPr>
            <w:tcW w:w="1531" w:type="pct"/>
          </w:tcPr>
          <w:p w:rsidRPr="00E90265" w:rsidR="005E76C8" w:rsidP="00C177F8" w:rsidRDefault="005E76C8" w14:paraId="774B36C6" w14:textId="77777777">
            <w:pPr>
              <w:spacing w:before="40" w:after="40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E90265">
              <w:rPr>
                <w:rFonts w:eastAsia="Calibri" w:cs="Calibri"/>
                <w:sz w:val="22"/>
                <w:szCs w:val="22"/>
              </w:rPr>
              <w:t>Personalized Learning and Differentiation</w:t>
            </w:r>
          </w:p>
        </w:tc>
      </w:tr>
      <w:tr w:rsidR="005E76C8" w:rsidTr="00C177F8" w14:paraId="73ADC1DF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4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5" w:type="pct"/>
            <w:shd w:val="clear" w:color="auto" w:fill="E8E8E8" w:themeFill="background2"/>
          </w:tcPr>
          <w:p w:rsidRPr="00B408B8" w:rsidR="005E76C8" w:rsidP="00C177F8" w:rsidRDefault="005E76C8" w14:paraId="462EB854" w14:textId="77777777">
            <w:pPr>
              <w:spacing w:before="40" w:after="40"/>
            </w:pPr>
            <w:r>
              <w:t>LE 1</w:t>
            </w:r>
          </w:p>
        </w:tc>
        <w:tc>
          <w:tcPr>
            <w:tcW w:w="1243" w:type="pct"/>
          </w:tcPr>
          <w:p w:rsidRPr="00B408B8" w:rsidR="005E76C8" w:rsidP="00C177F8" w:rsidRDefault="005E76C8" w14:paraId="096244D6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22796">
              <w:t>6.7 The fundamental theorem of calculus and definite integrals</w:t>
            </w:r>
          </w:p>
        </w:tc>
        <w:tc>
          <w:tcPr>
            <w:tcW w:w="1251" w:type="pct"/>
          </w:tcPr>
          <w:p w:rsidR="005E76C8" w:rsidP="00C177F8" w:rsidRDefault="005E76C8" w14:paraId="19F782D0" w14:textId="77777777">
            <w:p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Calc Medic 6.7</w:t>
            </w:r>
          </w:p>
          <w:p w:rsidR="005E76C8" w:rsidP="00C177F8" w:rsidRDefault="005E76C8" w14:paraId="47621A76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Go Figure Task</w:t>
            </w:r>
          </w:p>
          <w:p w:rsidRPr="00B22796" w:rsidR="005E76C8" w:rsidP="00C177F8" w:rsidRDefault="005E76C8" w14:paraId="199E03DA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Relating velocity to total distance traveled to exemplify the fundamental theorem of calculus.</w:t>
            </w:r>
          </w:p>
        </w:tc>
        <w:tc>
          <w:tcPr>
            <w:tcW w:w="1531" w:type="pct"/>
          </w:tcPr>
          <w:p w:rsidR="005E76C8" w:rsidP="00C177F8" w:rsidRDefault="005E76C8" w14:paraId="5E0673A5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Collaborative groups</w:t>
            </w:r>
          </w:p>
          <w:p w:rsidRPr="00B408B8" w:rsidR="005E76C8" w:rsidP="00C177F8" w:rsidRDefault="005E76C8" w14:paraId="388F7CA6" w14:textId="77777777">
            <w:pPr>
              <w:pStyle w:val="ListParagraph"/>
              <w:numPr>
                <w:ilvl w:val="0"/>
                <w:numId w:val="6"/>
              </w:numPr>
              <w:spacing w:before="40" w:after="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Technology: Desmos, graphing calculators, if desired.</w:t>
            </w:r>
          </w:p>
        </w:tc>
      </w:tr>
    </w:tbl>
    <w:p w:rsidR="005E76C8" w:rsidP="005E76C8" w:rsidRDefault="005E76C8" w14:paraId="6BF3727C" w14:textId="77777777">
      <w:pPr>
        <w:pStyle w:val="Heading3"/>
      </w:pPr>
      <w:r>
        <w:lastRenderedPageBreak/>
        <w:t>Content Resources</w:t>
      </w:r>
    </w:p>
    <w:p w:rsidR="005E76C8" w:rsidP="005E76C8" w:rsidRDefault="005E76C8" w14:paraId="757BDD3B" w14:textId="77777777">
      <w:r>
        <w:t>AP Classroom (within AP Central, collegeboard.org)</w:t>
      </w:r>
    </w:p>
    <w:p w:rsidR="005E76C8" w:rsidP="005E76C8" w:rsidRDefault="005E76C8" w14:paraId="2BE306B6" w14:textId="77777777">
      <w:r>
        <w:t>Calculus textbook: Calculus, 11e, Larson &amp; Edwards</w:t>
      </w:r>
    </w:p>
    <w:p w:rsidR="005E76C8" w:rsidP="005E76C8" w:rsidRDefault="005E76C8" w14:paraId="3F854BB5" w14:textId="77777777">
      <w:r>
        <w:t>Tony Record (Avon HS) created resources</w:t>
      </w:r>
    </w:p>
    <w:p w:rsidR="005E76C8" w:rsidP="005E76C8" w:rsidRDefault="005E76C8" w14:paraId="77B6458D" w14:textId="77777777">
      <w:r>
        <w:t>Flipped Math</w:t>
      </w:r>
    </w:p>
    <w:p w:rsidR="005E76C8" w:rsidP="005E76C8" w:rsidRDefault="005E76C8" w14:paraId="26973A85" w14:textId="77777777">
      <w:r>
        <w:t>Khan Academy</w:t>
      </w:r>
    </w:p>
    <w:p w:rsidR="005E76C8" w:rsidP="005E76C8" w:rsidRDefault="005E76C8" w14:paraId="12ACC361" w14:textId="77777777">
      <w:r>
        <w:t xml:space="preserve">Delta Math </w:t>
      </w:r>
    </w:p>
    <w:p w:rsidR="005E76C8" w:rsidP="005E76C8" w:rsidRDefault="005E76C8" w14:paraId="08D02986" w14:textId="77777777">
      <w:r>
        <w:t>Master Math Mentor (pdf files and videos)</w:t>
      </w:r>
    </w:p>
    <w:p w:rsidRPr="00B64FA7" w:rsidR="00B64FA7" w:rsidP="00B64FA7" w:rsidRDefault="005E76C8" w14:paraId="1BD3EB8B" w14:textId="798F30E0">
      <w:r>
        <w:t>Teacher created resources</w:t>
      </w:r>
    </w:p>
    <w:sectPr w:rsidRPr="00B64FA7" w:rsidR="00B64FA7" w:rsidSect="00B451F1">
      <w:type w:val="continuous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1F1486" w:rsidP="00B451F1" w:rsidRDefault="001F1486" w14:paraId="09F6D76E" w14:textId="77777777">
      <w:pPr>
        <w:spacing w:after="0" w:line="240" w:lineRule="auto"/>
      </w:pPr>
      <w:r>
        <w:separator/>
      </w:r>
    </w:p>
  </w:endnote>
  <w:endnote w:type="continuationSeparator" w:id="0">
    <w:p w:rsidR="001F1486" w:rsidP="00B451F1" w:rsidRDefault="001F1486" w14:paraId="4191E3FD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1F1486" w:rsidP="00B451F1" w:rsidRDefault="001F1486" w14:paraId="1F8D0E64" w14:textId="77777777">
      <w:pPr>
        <w:spacing w:after="0" w:line="240" w:lineRule="auto"/>
      </w:pPr>
      <w:r>
        <w:separator/>
      </w:r>
    </w:p>
  </w:footnote>
  <w:footnote w:type="continuationSeparator" w:id="0">
    <w:p w:rsidR="001F1486" w:rsidP="00B451F1" w:rsidRDefault="001F1486" w14:paraId="6C5B5538" w14:textId="7777777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8D38E9"/>
    <w:multiLevelType w:val="hybridMultilevel"/>
    <w:tmpl w:val="FA30A4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3E3A0AC3"/>
    <w:multiLevelType w:val="hybridMultilevel"/>
    <w:tmpl w:val="3260DD4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593A3C23"/>
    <w:multiLevelType w:val="hybridMultilevel"/>
    <w:tmpl w:val="7AA8F7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5F3B27EC"/>
    <w:multiLevelType w:val="hybridMultilevel"/>
    <w:tmpl w:val="75E4302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697E670B"/>
    <w:multiLevelType w:val="hybridMultilevel"/>
    <w:tmpl w:val="AA94989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7E595EE5"/>
    <w:multiLevelType w:val="hybridMultilevel"/>
    <w:tmpl w:val="94E6C93C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072999434">
    <w:abstractNumId w:val="1"/>
  </w:num>
  <w:num w:numId="2" w16cid:durableId="851800390">
    <w:abstractNumId w:val="3"/>
  </w:num>
  <w:num w:numId="3" w16cid:durableId="779447452">
    <w:abstractNumId w:val="5"/>
  </w:num>
  <w:num w:numId="4" w16cid:durableId="1468859854">
    <w:abstractNumId w:val="4"/>
  </w:num>
  <w:num w:numId="5" w16cid:durableId="1249197203">
    <w:abstractNumId w:val="0"/>
  </w:num>
  <w:num w:numId="6" w16cid:durableId="30324015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C21"/>
    <w:rsid w:val="000831A0"/>
    <w:rsid w:val="00100CDA"/>
    <w:rsid w:val="00141BFB"/>
    <w:rsid w:val="001A70DC"/>
    <w:rsid w:val="001D2F63"/>
    <w:rsid w:val="001E69FB"/>
    <w:rsid w:val="001F1486"/>
    <w:rsid w:val="001F5081"/>
    <w:rsid w:val="00245481"/>
    <w:rsid w:val="002472EA"/>
    <w:rsid w:val="00296845"/>
    <w:rsid w:val="00311214"/>
    <w:rsid w:val="003174B4"/>
    <w:rsid w:val="003838D5"/>
    <w:rsid w:val="003C2E17"/>
    <w:rsid w:val="003D565C"/>
    <w:rsid w:val="003E53B2"/>
    <w:rsid w:val="0042127F"/>
    <w:rsid w:val="004355B5"/>
    <w:rsid w:val="00465BBE"/>
    <w:rsid w:val="004D16E4"/>
    <w:rsid w:val="005E39D6"/>
    <w:rsid w:val="005E76C8"/>
    <w:rsid w:val="00690C9E"/>
    <w:rsid w:val="00717760"/>
    <w:rsid w:val="007539BC"/>
    <w:rsid w:val="00811B63"/>
    <w:rsid w:val="008C5ED0"/>
    <w:rsid w:val="0094117E"/>
    <w:rsid w:val="009956B5"/>
    <w:rsid w:val="009E277D"/>
    <w:rsid w:val="00A265C3"/>
    <w:rsid w:val="00A2745C"/>
    <w:rsid w:val="00AE0F04"/>
    <w:rsid w:val="00B31007"/>
    <w:rsid w:val="00B408B8"/>
    <w:rsid w:val="00B451F1"/>
    <w:rsid w:val="00B64FA7"/>
    <w:rsid w:val="00B71C21"/>
    <w:rsid w:val="00C61E2F"/>
    <w:rsid w:val="00C76099"/>
    <w:rsid w:val="00CF570F"/>
    <w:rsid w:val="00E90265"/>
    <w:rsid w:val="00EA2791"/>
    <w:rsid w:val="00F13913"/>
    <w:rsid w:val="00F72C03"/>
    <w:rsid w:val="0AE2A6A5"/>
    <w:rsid w:val="6F3DF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2D99D"/>
  <w15:chartTrackingRefBased/>
  <w15:docId w15:val="{F82013AE-565E-4807-95C9-9B7CEF1E9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838D5"/>
    <w:pPr>
      <w:contextualSpacing/>
    </w:pPr>
    <w:rPr>
      <w:rFonts w:ascii="Roboto" w:hAnsi="Robo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1C21"/>
    <w:pPr>
      <w:keepNext/>
      <w:keepLines/>
      <w:spacing w:before="360" w:after="80"/>
      <w:outlineLvl w:val="0"/>
    </w:pPr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408B8"/>
    <w:pPr>
      <w:keepNext/>
      <w:keepLines/>
      <w:spacing w:before="160" w:after="80"/>
      <w:outlineLvl w:val="1"/>
    </w:pPr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408B8"/>
    <w:pPr>
      <w:keepNext/>
      <w:keepLines/>
      <w:spacing w:before="160" w:after="80"/>
      <w:outlineLvl w:val="2"/>
    </w:pPr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71C2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71C2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1C2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1C2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1C2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1C2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B71C21"/>
    <w:rPr>
      <w:rFonts w:ascii="Montserrat" w:hAnsi="Montserrat" w:eastAsiaTheme="majorEastAsia" w:cstheme="majorBidi"/>
      <w:b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B408B8"/>
    <w:rPr>
      <w:rFonts w:ascii="Montserrat" w:hAnsi="Montserrat" w:eastAsiaTheme="majorEastAsia" w:cstheme="majorBidi"/>
      <w:b/>
      <w:color w:val="0F4761" w:themeColor="accent1" w:themeShade="BF"/>
      <w:sz w:val="32"/>
      <w:szCs w:val="32"/>
      <w:u w:val="single"/>
    </w:rPr>
  </w:style>
  <w:style w:type="character" w:styleId="Heading3Char" w:customStyle="1">
    <w:name w:val="Heading 3 Char"/>
    <w:basedOn w:val="DefaultParagraphFont"/>
    <w:link w:val="Heading3"/>
    <w:uiPriority w:val="9"/>
    <w:rsid w:val="00B408B8"/>
    <w:rPr>
      <w:rFonts w:ascii="Montserrat" w:hAnsi="Montserrat" w:eastAsiaTheme="majorEastAsia" w:cstheme="majorBidi"/>
      <w:color w:val="0F4761" w:themeColor="accent1" w:themeShade="BF"/>
      <w:sz w:val="28"/>
      <w:szCs w:val="28"/>
      <w:u w:val="single"/>
    </w:rPr>
  </w:style>
  <w:style w:type="character" w:styleId="Heading4Char" w:customStyle="1">
    <w:name w:val="Heading 4 Char"/>
    <w:basedOn w:val="DefaultParagraphFont"/>
    <w:link w:val="Heading4"/>
    <w:uiPriority w:val="9"/>
    <w:rsid w:val="00B71C21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sid w:val="00B71C21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B71C21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B71C21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B71C21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B71C2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1C21"/>
    <w:pPr>
      <w:spacing w:after="80" w:line="240" w:lineRule="auto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B71C21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1C2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B71C2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1C21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B71C2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1C21"/>
    <w:pPr>
      <w:ind w:left="720"/>
    </w:pPr>
  </w:style>
  <w:style w:type="character" w:styleId="IntenseEmphasis">
    <w:name w:val="Intense Emphasis"/>
    <w:basedOn w:val="DefaultParagraphFont"/>
    <w:uiPriority w:val="21"/>
    <w:qFormat/>
    <w:rsid w:val="00B71C2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1C21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B71C2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1C2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B451F1"/>
  </w:style>
  <w:style w:type="paragraph" w:styleId="Footer">
    <w:name w:val="footer"/>
    <w:basedOn w:val="Normal"/>
    <w:link w:val="FooterChar"/>
    <w:uiPriority w:val="99"/>
    <w:unhideWhenUsed/>
    <w:rsid w:val="00B451F1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B451F1"/>
  </w:style>
  <w:style w:type="table" w:styleId="TableGrid">
    <w:name w:val="Table Grid"/>
    <w:basedOn w:val="TableNormal"/>
    <w:uiPriority w:val="39"/>
    <w:rsid w:val="00C7609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ListTable3-Accent1">
    <w:name w:val="List Table 3 Accent 1"/>
    <w:basedOn w:val="TableNormal"/>
    <w:uiPriority w:val="48"/>
    <w:rsid w:val="00C76099"/>
    <w:pPr>
      <w:spacing w:after="0" w:line="240" w:lineRule="auto"/>
    </w:pPr>
    <w:tblPr>
      <w:tblStyleRowBandSize w:val="1"/>
      <w:tblStyleColBandSize w:val="1"/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color="156082" w:themeColor="accent1" w:sz="4" w:space="0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1Horz">
      <w:tblPr/>
      <w:tcPr>
        <w:tcBorders>
          <w:top w:val="single" w:color="156082" w:themeColor="accent1" w:sz="4" w:space="0"/>
          <w:bottom w:val="single" w:color="156082" w:themeColor="accent1" w:sz="4" w:space="0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color="156082" w:themeColor="accent1" w:sz="4" w:space="0"/>
          <w:left w:val="nil"/>
        </w:tcBorders>
      </w:tcPr>
    </w:tblStylePr>
    <w:tblStylePr w:type="swCell">
      <w:tblPr/>
      <w:tcPr>
        <w:tcBorders>
          <w:top w:val="double" w:color="156082" w:themeColor="accent1" w:sz="4" w:space="0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image" Target="media/image1.pn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ubjectArea xmlns="f0c7aa5d-1801-4bf3-9c83-bf49c31beba3">Math</SubjectArea>
    <PublishDate xmlns="f0c7aa5d-1801-4bf3-9c83-bf49c31beba3" xsi:nil="true"/>
    <CourseID xmlns="f0c7aa5d-1801-4bf3-9c83-bf49c31beba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EC3F049A11AB4E897BB32542F6AB80" ma:contentTypeVersion="6" ma:contentTypeDescription="Create a new document." ma:contentTypeScope="" ma:versionID="b7fdf1f4ebdc69e60fc6cf6f2314f941">
  <xsd:schema xmlns:xsd="http://www.w3.org/2001/XMLSchema" xmlns:xs="http://www.w3.org/2001/XMLSchema" xmlns:p="http://schemas.microsoft.com/office/2006/metadata/properties" xmlns:ns2="f0c7aa5d-1801-4bf3-9c83-bf49c31beba3" targetNamespace="http://schemas.microsoft.com/office/2006/metadata/properties" ma:root="true" ma:fieldsID="a0779533550c2da14cab1a544ca5ffd9" ns2:_="">
    <xsd:import namespace="f0c7aa5d-1801-4bf3-9c83-bf49c31beba3"/>
    <xsd:element name="properties">
      <xsd:complexType>
        <xsd:sequence>
          <xsd:element name="documentManagement">
            <xsd:complexType>
              <xsd:all>
                <xsd:element ref="ns2:CourseID" minOccurs="0"/>
                <xsd:element ref="ns2:PublishDate" minOccurs="0"/>
                <xsd:element ref="ns2:SubjectArea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c7aa5d-1801-4bf3-9c83-bf49c31beba3" elementFormDefault="qualified">
    <xsd:import namespace="http://schemas.microsoft.com/office/2006/documentManagement/types"/>
    <xsd:import namespace="http://schemas.microsoft.com/office/infopath/2007/PartnerControls"/>
    <xsd:element name="CourseID" ma:index="8" nillable="true" ma:displayName="CourseID" ma:format="Dropdown" ma:internalName="CourseID">
      <xsd:simpleType>
        <xsd:restriction base="dms:Text">
          <xsd:maxLength value="255"/>
        </xsd:restriction>
      </xsd:simpleType>
    </xsd:element>
    <xsd:element name="PublishDate" ma:index="9" nillable="true" ma:displayName="Publish Date" ma:format="DateOnly" ma:internalName="PublishDate">
      <xsd:simpleType>
        <xsd:restriction base="dms:DateTime"/>
      </xsd:simpleType>
    </xsd:element>
    <xsd:element name="SubjectArea" ma:index="10" nillable="true" ma:displayName="Subject Area" ma:format="Dropdown" ma:internalName="SubjectArea">
      <xsd:simpleType>
        <xsd:restriction base="dms:Choice">
          <xsd:enumeration value="Math"/>
          <xsd:enumeration value="Science"/>
          <xsd:enumeration value="Social Studies"/>
          <xsd:enumeration value="English Language Arts"/>
          <xsd:enumeration value="Health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998A7D3-8EEA-4C67-A45D-D92402C1D9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529A5A-0E96-4533-A35A-5756679BD53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11392E6-F040-4111-B0F5-0E2EC146EEB8}"/>
</file>

<file path=docMetadata/LabelInfo.xml><?xml version="1.0" encoding="utf-8"?>
<clbl:labelList xmlns:clbl="http://schemas.microsoft.com/office/2020/mipLabelMetadata">
  <clbl:label id="{5b063d35-135a-4511-bb91-df93b5568f41}" enabled="0" method="" siteId="{5b063d35-135a-4511-bb91-df93b5568f41}" removed="1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Marietta City Schools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Stephan "Chase"</dc:creator>
  <cp:keywords/>
  <dc:description/>
  <cp:lastModifiedBy>Autry, Calyn</cp:lastModifiedBy>
  <cp:revision>14</cp:revision>
  <dcterms:created xsi:type="dcterms:W3CDTF">2026-05-22T15:22:00Z</dcterms:created>
  <dcterms:modified xsi:type="dcterms:W3CDTF">2026-08-18T11:29:34Z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0x01010012EC3F049A11AB4E897BB32542F6AB80</vt:lpwstr>
  </property>
  <property fmtid="{D5CDD505-2E9C-101B-9397-08002B2CF9AE}" pid="3" name="School">
    <vt:lpwstr>1</vt:lpwstr>
  </property>
  <property fmtid="{D5CDD505-2E9C-101B-9397-08002B2CF9AE}" pid="4" name="Course">
    <vt:lpwstr>47</vt:lpwstr>
  </property>
  <property fmtid="{D5CDD505-2E9C-101B-9397-08002B2CF9AE}" pid="5" name="UnitNumber">
    <vt:r8>6</vt:r8>
  </property>
  <property fmtid="{D5CDD505-2E9C-101B-9397-08002B2CF9AE}" pid="6" name="FolderLink">
    <vt:lpwstr>, </vt:lpwstr>
  </property>
  <property fmtid="{D5CDD505-2E9C-101B-9397-08002B2CF9AE}" pid="7" name="DocType">
    <vt:lpwstr>Unit Planner</vt:lpwstr>
  </property>
  <property fmtid="{D5CDD505-2E9C-101B-9397-08002B2CF9AE}" pid="8" name="IsActive">
    <vt:bool>true</vt:bool>
  </property>
</Properties>
</file>